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7C" w:rsidRDefault="00201502">
      <w:pPr>
        <w:pStyle w:val="a5"/>
        <w:jc w:val="right"/>
        <w:rPr>
          <w:rFonts w:ascii="Times New Roman Bold" w:eastAsia="Times New Roman Bold" w:hAnsi="Times New Roman Bold" w:cs="Times New Roman Bold"/>
          <w:sz w:val="24"/>
          <w:szCs w:val="24"/>
          <w:u w:val="single"/>
        </w:rPr>
      </w:pPr>
      <w:r>
        <w:rPr>
          <w:rFonts w:hAnsi="Times New Roman Bold"/>
          <w:sz w:val="24"/>
          <w:szCs w:val="24"/>
          <w:u w:val="single"/>
        </w:rPr>
        <w:t>Проект</w:t>
      </w:r>
    </w:p>
    <w:p w:rsidR="00BE687C" w:rsidRDefault="00201502">
      <w:pPr>
        <w:pStyle w:val="a5"/>
        <w:spacing w:after="120" w:line="240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ПРОЕКТ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ПРОГРАММЫ</w:t>
      </w:r>
    </w:p>
    <w:p w:rsidR="00BE687C" w:rsidRDefault="00201502">
      <w:pPr>
        <w:pStyle w:val="a5"/>
        <w:spacing w:after="120" w:line="240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повышения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потенциала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МКУР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и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его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институтов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для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развития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ВИЭ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в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Центральной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Азии</w:t>
      </w:r>
    </w:p>
    <w:p w:rsidR="00BE687C" w:rsidRDefault="00BE687C">
      <w:pPr>
        <w:pStyle w:val="a5"/>
        <w:spacing w:after="120" w:line="240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BE687C" w:rsidRDefault="00201502">
      <w:pPr>
        <w:pStyle w:val="a5"/>
        <w:spacing w:after="0" w:line="240" w:lineRule="auto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hAnsi="Times New Roman Bold"/>
          <w:sz w:val="24"/>
          <w:szCs w:val="24"/>
        </w:rPr>
        <w:t>Основание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для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разработки</w:t>
      </w:r>
      <w:r>
        <w:rPr>
          <w:rFonts w:ascii="Times New Roman Bold"/>
          <w:sz w:val="24"/>
          <w:szCs w:val="24"/>
        </w:rPr>
        <w:t xml:space="preserve">: </w:t>
      </w:r>
      <w:r>
        <w:rPr>
          <w:rFonts w:hAnsi="Times New Roman Bold"/>
          <w:sz w:val="24"/>
          <w:szCs w:val="24"/>
        </w:rPr>
        <w:t>Решение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№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</w:rPr>
        <w:t xml:space="preserve">4 </w:t>
      </w:r>
      <w:r>
        <w:rPr>
          <w:rFonts w:hAnsi="Times New Roman Bold"/>
          <w:sz w:val="24"/>
          <w:szCs w:val="24"/>
        </w:rPr>
        <w:t>МКУР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ЦА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«О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повышении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потенциала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МКУР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и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его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институтов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в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вопроса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развития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ВИЭ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и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hAnsi="Times New Roman Bold"/>
          <w:sz w:val="24"/>
          <w:szCs w:val="24"/>
        </w:rPr>
        <w:t>ЭЭ»</w:t>
      </w:r>
      <w:r>
        <w:rPr>
          <w:rFonts w:ascii="Times New Roman Bold"/>
          <w:sz w:val="24"/>
          <w:szCs w:val="24"/>
        </w:rPr>
        <w:t xml:space="preserve">, </w:t>
      </w:r>
      <w:r>
        <w:rPr>
          <w:rFonts w:hAnsi="Times New Roman Bold"/>
          <w:sz w:val="24"/>
          <w:szCs w:val="24"/>
        </w:rPr>
        <w:t>г</w:t>
      </w:r>
      <w:r>
        <w:rPr>
          <w:rFonts w:ascii="Times New Roman Bold"/>
          <w:sz w:val="24"/>
          <w:szCs w:val="24"/>
        </w:rPr>
        <w:t xml:space="preserve">. </w:t>
      </w:r>
      <w:r>
        <w:rPr>
          <w:rFonts w:hAnsi="Times New Roman Bold"/>
          <w:sz w:val="24"/>
          <w:szCs w:val="24"/>
        </w:rPr>
        <w:t>Душанбе</w:t>
      </w:r>
      <w:r>
        <w:rPr>
          <w:rFonts w:hAnsi="Times New Roman Bold"/>
          <w:sz w:val="24"/>
          <w:szCs w:val="24"/>
        </w:rPr>
        <w:t xml:space="preserve"> </w:t>
      </w:r>
      <w:r>
        <w:rPr>
          <w:rFonts w:ascii="Times New Roman Bold"/>
          <w:sz w:val="24"/>
          <w:szCs w:val="24"/>
        </w:rPr>
        <w:t xml:space="preserve">2014 </w:t>
      </w:r>
      <w:r>
        <w:rPr>
          <w:rFonts w:hAnsi="Times New Roman Bold"/>
          <w:sz w:val="24"/>
          <w:szCs w:val="24"/>
        </w:rPr>
        <w:t>г</w:t>
      </w:r>
      <w:r>
        <w:rPr>
          <w:rFonts w:ascii="Times New Roman Bold"/>
          <w:sz w:val="24"/>
          <w:szCs w:val="24"/>
        </w:rPr>
        <w:t xml:space="preserve">. </w:t>
      </w:r>
    </w:p>
    <w:p w:rsidR="00BE687C" w:rsidRDefault="00201502">
      <w:pPr>
        <w:pStyle w:val="a5"/>
        <w:tabs>
          <w:tab w:val="left" w:pos="6780"/>
        </w:tabs>
        <w:rPr>
          <w:sz w:val="24"/>
          <w:szCs w:val="24"/>
          <w:u w:val="single"/>
        </w:rPr>
      </w:pPr>
      <w:r>
        <w:rPr>
          <w:rFonts w:hAnsi="Times New Roman Bold"/>
          <w:sz w:val="24"/>
          <w:szCs w:val="24"/>
          <w:u w:val="single"/>
        </w:rPr>
        <w:t>Среднесрочные</w:t>
      </w:r>
      <w:r>
        <w:rPr>
          <w:rFonts w:hAnsi="Times New Roman Bold"/>
          <w:sz w:val="24"/>
          <w:szCs w:val="24"/>
          <w:u w:val="single"/>
        </w:rPr>
        <w:t xml:space="preserve"> </w:t>
      </w:r>
      <w:r>
        <w:rPr>
          <w:rFonts w:hAnsi="Times New Roman Bold"/>
          <w:sz w:val="24"/>
          <w:szCs w:val="24"/>
          <w:u w:val="single"/>
        </w:rPr>
        <w:t>действия</w:t>
      </w:r>
      <w:r>
        <w:rPr>
          <w:rFonts w:hAnsi="Times New Roman Bold"/>
          <w:sz w:val="24"/>
          <w:szCs w:val="24"/>
          <w:u w:val="single"/>
        </w:rPr>
        <w:t xml:space="preserve"> </w:t>
      </w:r>
      <w:r>
        <w:rPr>
          <w:rFonts w:ascii="Times New Roman Bold"/>
          <w:sz w:val="24"/>
          <w:szCs w:val="24"/>
          <w:u w:val="single"/>
        </w:rPr>
        <w:t xml:space="preserve">(2015 -2018 </w:t>
      </w:r>
      <w:r>
        <w:rPr>
          <w:rFonts w:hAnsi="Times New Roman Bold"/>
          <w:sz w:val="24"/>
          <w:szCs w:val="24"/>
          <w:u w:val="single"/>
        </w:rPr>
        <w:t>гг</w:t>
      </w:r>
      <w:r>
        <w:rPr>
          <w:rFonts w:ascii="Times New Roman Bold"/>
          <w:sz w:val="24"/>
          <w:szCs w:val="24"/>
          <w:u w:val="single"/>
        </w:rPr>
        <w:t>.)</w:t>
      </w:r>
    </w:p>
    <w:tbl>
      <w:tblPr>
        <w:tblStyle w:val="TableNormal"/>
        <w:tblW w:w="145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3921"/>
        <w:gridCol w:w="2027"/>
        <w:gridCol w:w="2274"/>
        <w:gridCol w:w="160"/>
        <w:gridCol w:w="1625"/>
        <w:gridCol w:w="2163"/>
        <w:gridCol w:w="1759"/>
      </w:tblGrid>
      <w:tr w:rsidR="00BE687C" w:rsidRPr="005D6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Меры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</w:p>
          <w:p w:rsidR="00BE687C" w:rsidRPr="005D6DF5" w:rsidRDefault="00201502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Требуемая </w:t>
            </w:r>
          </w:p>
          <w:p w:rsidR="00BE687C" w:rsidRPr="005D6DF5" w:rsidRDefault="00201502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</w:tr>
      <w:tr w:rsidR="00BE687C" w:rsidRPr="005D6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0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BE687C"/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BE687C"/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BE687C"/>
        </w:tc>
      </w:tr>
      <w:tr w:rsidR="00BE687C" w:rsidRPr="005D6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 w:rsidP="0020150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Изучение потенциала по использованию ВИЭ в ЦА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87C" w:rsidRPr="005D6DF5" w:rsidRDefault="00201502" w:rsidP="00201502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Определение индикаторов по использованию ВИЭ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РЦ по ВИЭ ЦА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87C" w:rsidRPr="005D6DF5" w:rsidRDefault="00201502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НИЦ МКУР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87C" w:rsidRPr="005D6DF5" w:rsidRDefault="00201502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РЭЦЦА</w:t>
            </w:r>
          </w:p>
          <w:p w:rsidR="00BE687C" w:rsidRPr="005D6DF5" w:rsidRDefault="00BE687C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ое полугодие </w:t>
            </w:r>
          </w:p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Привлечённые ресурсы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6"/>
              <w:spacing w:before="120" w:after="0"/>
              <w:jc w:val="both"/>
              <w:rPr>
                <w:rFonts w:ascii="Times New Roman" w:hAnsi="Times New Roman" w:cs="Times New Roman"/>
              </w:rPr>
            </w:pPr>
            <w:r w:rsidRPr="005D6DF5">
              <w:rPr>
                <w:rFonts w:ascii="Times New Roman" w:hAnsi="Times New Roman" w:cs="Times New Roman"/>
              </w:rPr>
              <w:t>Изучен потенциал и определены индикаторы</w:t>
            </w:r>
            <w:r w:rsidRPr="005D6DF5">
              <w:rPr>
                <w:rFonts w:ascii="Times New Roman" w:hAnsi="Times New Roman" w:cs="Times New Roman"/>
              </w:rPr>
              <w:t xml:space="preserve">. </w:t>
            </w:r>
            <w:r w:rsidRPr="005D6DF5">
              <w:rPr>
                <w:rFonts w:ascii="Times New Roman" w:hAnsi="Times New Roman" w:cs="Times New Roman"/>
              </w:rPr>
              <w:t>Предложения  представлены для рассмотрения всем заинтересованным сторонам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и финансовая поддержка заинтересованных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партнёров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687C" w:rsidRPr="005D6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 w:rsidP="0020150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по технологиям использования ВИЭ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87C" w:rsidRPr="005D6DF5" w:rsidRDefault="00201502" w:rsidP="0020150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Создание на  Экопортале НИЦ МКУР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информационной страницы по ВИЭ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с размещением по использованию ВИЭ в странах ЦА и обмена опытом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87C" w:rsidRPr="005D6DF5" w:rsidRDefault="00201502" w:rsidP="00201502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по инициативе МКУР о возможностях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гармонизации законодательства стран ЦА для развития ВИЭ и ЭЭ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87C" w:rsidRPr="005D6DF5" w:rsidRDefault="00201502" w:rsidP="00201502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По инициативе МКУР проведение анализа по совершенствованию СНИПов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стандартов в сфере строительства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энергообеспечения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87C" w:rsidRPr="005D6DF5" w:rsidRDefault="00BE687C">
            <w:pPr>
              <w:pStyle w:val="a5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87C" w:rsidRPr="005D6DF5" w:rsidRDefault="00201502" w:rsidP="00201502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Создание центров передачи и сервисного обслужива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ния технологий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на местах и по разным направлениям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)-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для работы на основе успешных пилотных проектов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687C" w:rsidRPr="005D6DF5" w:rsidRDefault="00201502" w:rsidP="00201502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специалистов по направлениям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с привлечением ВУЗов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РЦ по ВИЭ ЦА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РЭЦЦА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Казахстанское отделение НИЦ МКУР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национальных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ведомств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ое полугодие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87C" w:rsidRPr="005D6DF5" w:rsidRDefault="00BE687C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87C" w:rsidRPr="005D6DF5" w:rsidRDefault="00BE687C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87C" w:rsidRPr="005D6DF5" w:rsidRDefault="00BE687C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87C" w:rsidRPr="005D6DF5" w:rsidRDefault="00BE687C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87C" w:rsidRPr="005D6DF5" w:rsidRDefault="00BE687C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87C" w:rsidRPr="005D6DF5" w:rsidRDefault="00BE687C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87C" w:rsidRPr="005D6DF5" w:rsidRDefault="00BE687C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87C" w:rsidRPr="005D6DF5" w:rsidRDefault="00BE687C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е полугодие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  <w:p w:rsidR="00BE687C" w:rsidRPr="005D6DF5" w:rsidRDefault="00BE687C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Создана база данных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открыта информационная страница страница  по ВИЭ на Экопортале НИЦ МКУР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Программой </w:t>
            </w:r>
            <w:r w:rsidRPr="005D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CASEP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ПРООН и др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687C" w:rsidRPr="005D6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BE687C">
            <w:pPr>
              <w:rPr>
                <w:lang w:val="ru-RU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 w:rsidP="00201502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 оценки использования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технологий ВИЭ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с учётом специфики природно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климатических условий региона для каждой страны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  РЦ по ВИЭ ЦА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НИЦ МКУР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представители национальных ведомств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ое полугодие</w:t>
            </w:r>
          </w:p>
          <w:p w:rsidR="00BE687C" w:rsidRPr="005D6DF5" w:rsidRDefault="00201502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  <w:p w:rsidR="00BE687C" w:rsidRPr="005D6DF5" w:rsidRDefault="00201502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BE687C"/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5D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CASEP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 и ПРООН и др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687C" w:rsidRPr="005D6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BE687C">
            <w:pPr>
              <w:rPr>
                <w:lang w:val="ru-RU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 w:rsidP="0020150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региональной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информационной сети в области использования ВИЭ и энергосбережения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повышения энергетической эффективности и условий для ее функционирования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87C" w:rsidRPr="005D6DF5" w:rsidRDefault="00201502" w:rsidP="00201502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Разработка структуры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определение контактных лиц и условий по взаимодействию в региональной сети по ВИЭ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РЦ по ВИЭ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 ЦА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РЭЦЦА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Казахстанское отделение НИЦ МКУР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представители национальных ведомств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Создана информационная сеть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определены контактные лица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Консультативная и финансовая поддержка заинтересованных партнёров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687C" w:rsidRPr="005D6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BE687C">
            <w:pPr>
              <w:rPr>
                <w:lang w:val="ru-RU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 w:rsidP="00201502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проектных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предложений  по организации систематических курсов повышения квалификации по вопросам подготовки и переподготовки кадров в области использования ВИЭ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687C" w:rsidRPr="005D6DF5" w:rsidRDefault="00201502" w:rsidP="00201502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Общественные кампании по повышению осведомленности населения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с НПО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87C" w:rsidRPr="005D6DF5" w:rsidRDefault="00201502" w:rsidP="0020150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видеороликов для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распространения доступных технологий и успешных проектов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через 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yuotube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РЦ по ВИЭ ЦА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РЭЦЦА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национальные агентства по ВИЭ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Подготовлен пакет проектных предложений организации и проведения курсов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Поддержка Програм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r w:rsidRPr="005D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CASEP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ПРООН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ОБСЕ и др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687C" w:rsidRPr="005D6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BE687C">
            <w:pPr>
              <w:rPr>
                <w:lang w:val="ru-RU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 w:rsidP="0020150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организации мониторинга и проведение анализа эффективности нормативно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правового регулирования в области развития ВИЭ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энергосбережения и повышения энергетической эффективности на региональном уровне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РЦ по ВИЭ ЦА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НИЦ МКУР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национальные агентства по ВИЭ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Подготовлены предложения по организации мониторинга и анализа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Программой </w:t>
            </w:r>
            <w:r w:rsidRPr="005D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CASEP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ПРООН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ОБСЕ и др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687C" w:rsidRPr="005D6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BE687C">
            <w:pPr>
              <w:rPr>
                <w:lang w:val="ru-RU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 w:rsidP="00201502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разработке и реализации программ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и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мероприятий в области использования ВИЭ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энергосбережения и повышения энергетической эффективности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РЦ по ВИЭ ЦА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87C" w:rsidRPr="005D6DF5" w:rsidRDefault="00201502">
            <w:pPr>
              <w:pStyle w:val="a5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РЭЦЦА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687C" w:rsidRPr="005D6DF5" w:rsidRDefault="00201502">
            <w:pPr>
              <w:pStyle w:val="a5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НИЦ МКУР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87C" w:rsidRPr="005D6DF5" w:rsidRDefault="00201502">
            <w:pPr>
              <w:pStyle w:val="a5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национальные агентства по ВИЭ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87C" w:rsidRPr="005D6DF5" w:rsidRDefault="00201502">
            <w:pPr>
              <w:pStyle w:val="a5"/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Подготовлены предложения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и финансовая поддержка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заинтересованных партнёров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687C" w:rsidRPr="005D6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BE687C">
            <w:pPr>
              <w:rPr>
                <w:lang w:val="ru-RU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 w:rsidP="00201502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по проектам для обеспечения мониторинга достигнутых результатов во всех областях деятельности направленной на развитие ВИЭ и повышение энергоэффективности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РЦ по ВИЭ ЦА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87C" w:rsidRPr="005D6DF5" w:rsidRDefault="00201502">
            <w:pPr>
              <w:pStyle w:val="a5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РЭЦЦА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87C" w:rsidRPr="005D6DF5" w:rsidRDefault="00201502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агентства по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ВИЭ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База данных по результатам использования ВИЭ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Консультативная и финансовая поддержка заинтересованных партнёров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687C" w:rsidRPr="005D6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BE687C">
            <w:pPr>
              <w:rPr>
                <w:lang w:val="ru-RU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 w:rsidP="00201502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Подготовка периодических информационных докладов в области использования ВИЭ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энергосбережения и повышения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энергетической эффективности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РЦ по ВИЭ ЦА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РЭЦЦА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87C" w:rsidRPr="005D6DF5" w:rsidRDefault="00201502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национальные агентства по ВИЭ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доклад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Консультативная и финансовая поддержка заинтересованных партнёров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687C" w:rsidRPr="005D6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BE687C">
            <w:pPr>
              <w:rPr>
                <w:lang w:val="ru-RU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 w:rsidP="00201502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по активизации межведомственного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взаимодействия в области использования ВИЭ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энергосбережения и повышения энергетической эффективности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РЦ по ВИЭ ЦА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87C" w:rsidRPr="005D6DF5" w:rsidRDefault="00201502">
            <w:pPr>
              <w:pStyle w:val="a5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РЭЦЦА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87C" w:rsidRPr="005D6DF5" w:rsidRDefault="00201502">
            <w:pPr>
              <w:pStyle w:val="a5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НИЦ МКУР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87C" w:rsidRPr="005D6DF5" w:rsidRDefault="00201502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национальные агентства по ВИЭ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Предложение по межведомственному взаимодействию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687C" w:rsidRPr="005D6DF5" w:rsidRDefault="00201502">
            <w:pPr>
              <w:pStyle w:val="a5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и 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заинтересованных партнёров</w:t>
            </w:r>
            <w:r w:rsidRPr="005D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E687C" w:rsidRDefault="00BE687C">
      <w:pPr>
        <w:pStyle w:val="a5"/>
        <w:tabs>
          <w:tab w:val="left" w:pos="6780"/>
        </w:tabs>
        <w:spacing w:line="240" w:lineRule="auto"/>
        <w:rPr>
          <w:sz w:val="24"/>
          <w:szCs w:val="24"/>
          <w:u w:val="single"/>
        </w:rPr>
      </w:pPr>
    </w:p>
    <w:p w:rsidR="00BE687C" w:rsidRDefault="00BE687C">
      <w:pPr>
        <w:pStyle w:val="a5"/>
        <w:tabs>
          <w:tab w:val="left" w:pos="6780"/>
        </w:tabs>
        <w:spacing w:line="240" w:lineRule="auto"/>
        <w:rPr>
          <w:sz w:val="24"/>
          <w:szCs w:val="24"/>
          <w:u w:val="single"/>
        </w:rPr>
      </w:pPr>
      <w:bookmarkStart w:id="0" w:name="_GoBack"/>
      <w:bookmarkEnd w:id="0"/>
    </w:p>
    <w:sectPr w:rsidR="00BE687C">
      <w:pgSz w:w="16840" w:h="11900" w:orient="landscape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02" w:rsidRDefault="00201502">
      <w:r>
        <w:separator/>
      </w:r>
    </w:p>
  </w:endnote>
  <w:endnote w:type="continuationSeparator" w:id="0">
    <w:p w:rsidR="00201502" w:rsidRDefault="0020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02" w:rsidRDefault="00201502">
      <w:r>
        <w:separator/>
      </w:r>
    </w:p>
  </w:footnote>
  <w:footnote w:type="continuationSeparator" w:id="0">
    <w:p w:rsidR="00201502" w:rsidRDefault="00201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76C4"/>
    <w:multiLevelType w:val="multilevel"/>
    <w:tmpl w:val="FFE48B0E"/>
    <w:styleLink w:val="List0"/>
    <w:lvl w:ilvl="0">
      <w:numFmt w:val="bullet"/>
      <w:lvlText w:val="•"/>
      <w:lvlJc w:val="left"/>
      <w:pPr>
        <w:tabs>
          <w:tab w:val="num" w:pos="260"/>
        </w:tabs>
        <w:ind w:left="260" w:hanging="2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</w:abstractNum>
  <w:abstractNum w:abstractNumId="1" w15:restartNumberingAfterBreak="0">
    <w:nsid w:val="19F32B0B"/>
    <w:multiLevelType w:val="multilevel"/>
    <w:tmpl w:val="ECECD1E4"/>
    <w:styleLink w:val="List15"/>
    <w:lvl w:ilvl="0">
      <w:numFmt w:val="bullet"/>
      <w:lvlText w:val="•"/>
      <w:lvlJc w:val="left"/>
      <w:pPr>
        <w:tabs>
          <w:tab w:val="num" w:pos="260"/>
        </w:tabs>
        <w:ind w:left="260" w:hanging="2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</w:abstractNum>
  <w:abstractNum w:abstractNumId="2" w15:restartNumberingAfterBreak="0">
    <w:nsid w:val="28B15318"/>
    <w:multiLevelType w:val="multilevel"/>
    <w:tmpl w:val="23FCEB82"/>
    <w:styleLink w:val="41"/>
    <w:lvl w:ilvl="0">
      <w:numFmt w:val="bullet"/>
      <w:lvlText w:val="•"/>
      <w:lvlJc w:val="left"/>
      <w:pPr>
        <w:tabs>
          <w:tab w:val="num" w:pos="260"/>
        </w:tabs>
        <w:ind w:left="260" w:hanging="2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</w:abstractNum>
  <w:abstractNum w:abstractNumId="3" w15:restartNumberingAfterBreak="0">
    <w:nsid w:val="2F772CDC"/>
    <w:multiLevelType w:val="multilevel"/>
    <w:tmpl w:val="850CC0BA"/>
    <w:styleLink w:val="List13"/>
    <w:lvl w:ilvl="0">
      <w:numFmt w:val="bullet"/>
      <w:lvlText w:val="•"/>
      <w:lvlJc w:val="left"/>
      <w:pPr>
        <w:tabs>
          <w:tab w:val="num" w:pos="260"/>
        </w:tabs>
        <w:ind w:left="260" w:hanging="2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</w:abstractNum>
  <w:abstractNum w:abstractNumId="4" w15:restartNumberingAfterBreak="0">
    <w:nsid w:val="2FE8233A"/>
    <w:multiLevelType w:val="multilevel"/>
    <w:tmpl w:val="53100DD0"/>
    <w:styleLink w:val="List7"/>
    <w:lvl w:ilvl="0">
      <w:numFmt w:val="bullet"/>
      <w:lvlText w:val="•"/>
      <w:lvlJc w:val="left"/>
      <w:pPr>
        <w:tabs>
          <w:tab w:val="num" w:pos="260"/>
        </w:tabs>
        <w:ind w:left="260" w:hanging="2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</w:abstractNum>
  <w:abstractNum w:abstractNumId="5" w15:restartNumberingAfterBreak="0">
    <w:nsid w:val="37881E93"/>
    <w:multiLevelType w:val="multilevel"/>
    <w:tmpl w:val="6546C71E"/>
    <w:styleLink w:val="List1"/>
    <w:lvl w:ilvl="0">
      <w:numFmt w:val="bullet"/>
      <w:lvlText w:val="•"/>
      <w:lvlJc w:val="left"/>
      <w:pPr>
        <w:tabs>
          <w:tab w:val="num" w:pos="260"/>
        </w:tabs>
        <w:ind w:left="260" w:hanging="2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</w:abstractNum>
  <w:abstractNum w:abstractNumId="6" w15:restartNumberingAfterBreak="0">
    <w:nsid w:val="43D93027"/>
    <w:multiLevelType w:val="multilevel"/>
    <w:tmpl w:val="0C86B792"/>
    <w:styleLink w:val="List18"/>
    <w:lvl w:ilvl="0">
      <w:numFmt w:val="bullet"/>
      <w:lvlText w:val="•"/>
      <w:lvlJc w:val="left"/>
      <w:pPr>
        <w:tabs>
          <w:tab w:val="num" w:pos="216"/>
        </w:tabs>
        <w:ind w:left="216" w:hanging="21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</w:abstractNum>
  <w:abstractNum w:abstractNumId="7" w15:restartNumberingAfterBreak="0">
    <w:nsid w:val="4C407F6C"/>
    <w:multiLevelType w:val="multilevel"/>
    <w:tmpl w:val="35127B06"/>
    <w:styleLink w:val="List16"/>
    <w:lvl w:ilvl="0">
      <w:numFmt w:val="bullet"/>
      <w:lvlText w:val="•"/>
      <w:lvlJc w:val="left"/>
      <w:pPr>
        <w:tabs>
          <w:tab w:val="num" w:pos="260"/>
        </w:tabs>
        <w:ind w:left="260" w:hanging="2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</w:abstractNum>
  <w:abstractNum w:abstractNumId="8" w15:restartNumberingAfterBreak="0">
    <w:nsid w:val="4F8C6E20"/>
    <w:multiLevelType w:val="multilevel"/>
    <w:tmpl w:val="35623B0E"/>
    <w:styleLink w:val="List8"/>
    <w:lvl w:ilvl="0">
      <w:numFmt w:val="bullet"/>
      <w:lvlText w:val="•"/>
      <w:lvlJc w:val="left"/>
      <w:pPr>
        <w:tabs>
          <w:tab w:val="num" w:pos="260"/>
        </w:tabs>
        <w:ind w:left="260" w:hanging="2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</w:abstractNum>
  <w:abstractNum w:abstractNumId="9" w15:restartNumberingAfterBreak="0">
    <w:nsid w:val="55557536"/>
    <w:multiLevelType w:val="multilevel"/>
    <w:tmpl w:val="EC6EDC12"/>
    <w:styleLink w:val="51"/>
    <w:lvl w:ilvl="0">
      <w:numFmt w:val="bullet"/>
      <w:lvlText w:val="•"/>
      <w:lvlJc w:val="left"/>
      <w:pPr>
        <w:tabs>
          <w:tab w:val="num" w:pos="260"/>
        </w:tabs>
        <w:ind w:left="260" w:hanging="2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</w:abstractNum>
  <w:abstractNum w:abstractNumId="10" w15:restartNumberingAfterBreak="0">
    <w:nsid w:val="5B214029"/>
    <w:multiLevelType w:val="multilevel"/>
    <w:tmpl w:val="29E24708"/>
    <w:styleLink w:val="List17"/>
    <w:lvl w:ilvl="0">
      <w:numFmt w:val="bullet"/>
      <w:lvlText w:val="•"/>
      <w:lvlJc w:val="left"/>
      <w:pPr>
        <w:tabs>
          <w:tab w:val="num" w:pos="216"/>
        </w:tabs>
        <w:ind w:left="216" w:hanging="21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</w:abstractNum>
  <w:abstractNum w:abstractNumId="11" w15:restartNumberingAfterBreak="0">
    <w:nsid w:val="5BDB1829"/>
    <w:multiLevelType w:val="multilevel"/>
    <w:tmpl w:val="159098B8"/>
    <w:styleLink w:val="List12"/>
    <w:lvl w:ilvl="0">
      <w:numFmt w:val="bullet"/>
      <w:lvlText w:val="•"/>
      <w:lvlJc w:val="left"/>
      <w:pPr>
        <w:tabs>
          <w:tab w:val="num" w:pos="260"/>
        </w:tabs>
        <w:ind w:left="260" w:hanging="2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</w:abstractNum>
  <w:abstractNum w:abstractNumId="12" w15:restartNumberingAfterBreak="0">
    <w:nsid w:val="609A43A0"/>
    <w:multiLevelType w:val="multilevel"/>
    <w:tmpl w:val="2CE019E6"/>
    <w:styleLink w:val="List9"/>
    <w:lvl w:ilvl="0">
      <w:numFmt w:val="bullet"/>
      <w:lvlText w:val="•"/>
      <w:lvlJc w:val="left"/>
      <w:pPr>
        <w:tabs>
          <w:tab w:val="num" w:pos="260"/>
        </w:tabs>
        <w:ind w:left="260" w:hanging="2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</w:abstractNum>
  <w:abstractNum w:abstractNumId="13" w15:restartNumberingAfterBreak="0">
    <w:nsid w:val="65EC606E"/>
    <w:multiLevelType w:val="multilevel"/>
    <w:tmpl w:val="619C2F00"/>
    <w:styleLink w:val="List14"/>
    <w:lvl w:ilvl="0">
      <w:numFmt w:val="bullet"/>
      <w:lvlText w:val="•"/>
      <w:lvlJc w:val="left"/>
      <w:pPr>
        <w:tabs>
          <w:tab w:val="num" w:pos="260"/>
        </w:tabs>
        <w:ind w:left="260" w:hanging="2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</w:abstractNum>
  <w:abstractNum w:abstractNumId="14" w15:restartNumberingAfterBreak="0">
    <w:nsid w:val="6D2040BB"/>
    <w:multiLevelType w:val="multilevel"/>
    <w:tmpl w:val="31FE2F8A"/>
    <w:styleLink w:val="List6"/>
    <w:lvl w:ilvl="0">
      <w:numFmt w:val="bullet"/>
      <w:lvlText w:val="•"/>
      <w:lvlJc w:val="left"/>
      <w:pPr>
        <w:tabs>
          <w:tab w:val="num" w:pos="260"/>
        </w:tabs>
        <w:ind w:left="260" w:hanging="2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</w:abstractNum>
  <w:abstractNum w:abstractNumId="15" w15:restartNumberingAfterBreak="0">
    <w:nsid w:val="6D715987"/>
    <w:multiLevelType w:val="multilevel"/>
    <w:tmpl w:val="91B0B4B8"/>
    <w:styleLink w:val="List11"/>
    <w:lvl w:ilvl="0">
      <w:numFmt w:val="bullet"/>
      <w:lvlText w:val="•"/>
      <w:lvlJc w:val="left"/>
      <w:pPr>
        <w:tabs>
          <w:tab w:val="num" w:pos="260"/>
        </w:tabs>
        <w:ind w:left="260" w:hanging="2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</w:abstractNum>
  <w:abstractNum w:abstractNumId="16" w15:restartNumberingAfterBreak="0">
    <w:nsid w:val="6D83129C"/>
    <w:multiLevelType w:val="multilevel"/>
    <w:tmpl w:val="19AA04C4"/>
    <w:styleLink w:val="List10"/>
    <w:lvl w:ilvl="0">
      <w:numFmt w:val="bullet"/>
      <w:lvlText w:val="•"/>
      <w:lvlJc w:val="left"/>
      <w:pPr>
        <w:tabs>
          <w:tab w:val="num" w:pos="260"/>
        </w:tabs>
        <w:ind w:left="260" w:hanging="2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</w:abstractNum>
  <w:abstractNum w:abstractNumId="17" w15:restartNumberingAfterBreak="0">
    <w:nsid w:val="6E2C5091"/>
    <w:multiLevelType w:val="multilevel"/>
    <w:tmpl w:val="129EA266"/>
    <w:styleLink w:val="21"/>
    <w:lvl w:ilvl="0">
      <w:numFmt w:val="bullet"/>
      <w:lvlText w:val="•"/>
      <w:lvlJc w:val="left"/>
      <w:pPr>
        <w:tabs>
          <w:tab w:val="num" w:pos="260"/>
        </w:tabs>
        <w:ind w:left="260" w:hanging="2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</w:abstractNum>
  <w:abstractNum w:abstractNumId="18" w15:restartNumberingAfterBreak="0">
    <w:nsid w:val="7CF9281A"/>
    <w:multiLevelType w:val="multilevel"/>
    <w:tmpl w:val="47A27816"/>
    <w:styleLink w:val="31"/>
    <w:lvl w:ilvl="0">
      <w:numFmt w:val="bullet"/>
      <w:lvlText w:val="•"/>
      <w:lvlJc w:val="left"/>
      <w:pPr>
        <w:tabs>
          <w:tab w:val="num" w:pos="260"/>
        </w:tabs>
        <w:ind w:left="260" w:hanging="2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18"/>
  </w:num>
  <w:num w:numId="5">
    <w:abstractNumId w:val="2"/>
  </w:num>
  <w:num w:numId="6">
    <w:abstractNumId w:val="9"/>
  </w:num>
  <w:num w:numId="7">
    <w:abstractNumId w:val="14"/>
  </w:num>
  <w:num w:numId="8">
    <w:abstractNumId w:val="4"/>
  </w:num>
  <w:num w:numId="9">
    <w:abstractNumId w:val="8"/>
  </w:num>
  <w:num w:numId="10">
    <w:abstractNumId w:val="12"/>
  </w:num>
  <w:num w:numId="11">
    <w:abstractNumId w:val="16"/>
  </w:num>
  <w:num w:numId="12">
    <w:abstractNumId w:val="15"/>
  </w:num>
  <w:num w:numId="13">
    <w:abstractNumId w:val="11"/>
  </w:num>
  <w:num w:numId="14">
    <w:abstractNumId w:val="3"/>
  </w:num>
  <w:num w:numId="15">
    <w:abstractNumId w:val="13"/>
  </w:num>
  <w:num w:numId="16">
    <w:abstractNumId w:val="1"/>
  </w:num>
  <w:num w:numId="17">
    <w:abstractNumId w:val="7"/>
  </w:num>
  <w:num w:numId="18">
    <w:abstractNumId w:val="10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7C"/>
    <w:rsid w:val="00201502"/>
    <w:rsid w:val="005D6DF5"/>
    <w:rsid w:val="00B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93671-0B1D-4F41-BD06-1AA90096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Текстовый блок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1"/>
    <w:pPr>
      <w:numPr>
        <w:numId w:val="1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"/>
    <w:pPr>
      <w:numPr>
        <w:numId w:val="2"/>
      </w:numPr>
    </w:pPr>
  </w:style>
  <w:style w:type="numbering" w:customStyle="1" w:styleId="2">
    <w:name w:val="Импортированный стиль 2"/>
  </w:style>
  <w:style w:type="paragraph" w:styleId="a6">
    <w:name w:val="Normal (Web)"/>
    <w:pPr>
      <w:spacing w:after="24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21">
    <w:name w:val="Список 21"/>
    <w:basedOn w:val="3"/>
    <w:pPr>
      <w:numPr>
        <w:numId w:val="3"/>
      </w:numPr>
    </w:pPr>
  </w:style>
  <w:style w:type="numbering" w:customStyle="1" w:styleId="3">
    <w:name w:val="Импортированный стиль 3"/>
  </w:style>
  <w:style w:type="numbering" w:customStyle="1" w:styleId="31">
    <w:name w:val="Список 31"/>
    <w:basedOn w:val="4"/>
    <w:pPr>
      <w:numPr>
        <w:numId w:val="4"/>
      </w:numPr>
    </w:pPr>
  </w:style>
  <w:style w:type="numbering" w:customStyle="1" w:styleId="4">
    <w:name w:val="Импортированный стиль 4"/>
  </w:style>
  <w:style w:type="numbering" w:customStyle="1" w:styleId="41">
    <w:name w:val="Список 41"/>
    <w:basedOn w:val="5"/>
    <w:pPr>
      <w:numPr>
        <w:numId w:val="5"/>
      </w:numPr>
    </w:pPr>
  </w:style>
  <w:style w:type="numbering" w:customStyle="1" w:styleId="5">
    <w:name w:val="Импортированный стиль 5"/>
  </w:style>
  <w:style w:type="numbering" w:customStyle="1" w:styleId="51">
    <w:name w:val="Список 51"/>
    <w:basedOn w:val="6"/>
    <w:pPr>
      <w:numPr>
        <w:numId w:val="6"/>
      </w:numPr>
    </w:pPr>
  </w:style>
  <w:style w:type="numbering" w:customStyle="1" w:styleId="6">
    <w:name w:val="Импортированный стиль 6"/>
  </w:style>
  <w:style w:type="numbering" w:customStyle="1" w:styleId="List6">
    <w:name w:val="List 6"/>
    <w:basedOn w:val="7"/>
    <w:pPr>
      <w:numPr>
        <w:numId w:val="7"/>
      </w:numPr>
    </w:pPr>
  </w:style>
  <w:style w:type="numbering" w:customStyle="1" w:styleId="7">
    <w:name w:val="Импортированный стиль 7"/>
  </w:style>
  <w:style w:type="numbering" w:customStyle="1" w:styleId="List7">
    <w:name w:val="List 7"/>
    <w:basedOn w:val="8"/>
    <w:pPr>
      <w:numPr>
        <w:numId w:val="8"/>
      </w:numPr>
    </w:pPr>
  </w:style>
  <w:style w:type="numbering" w:customStyle="1" w:styleId="8">
    <w:name w:val="Импортированный стиль 8"/>
  </w:style>
  <w:style w:type="numbering" w:customStyle="1" w:styleId="List8">
    <w:name w:val="List 8"/>
    <w:basedOn w:val="9"/>
    <w:pPr>
      <w:numPr>
        <w:numId w:val="9"/>
      </w:numPr>
    </w:pPr>
  </w:style>
  <w:style w:type="numbering" w:customStyle="1" w:styleId="9">
    <w:name w:val="Импортированный стиль 9"/>
  </w:style>
  <w:style w:type="numbering" w:customStyle="1" w:styleId="List9">
    <w:name w:val="List 9"/>
    <w:basedOn w:val="10"/>
    <w:pPr>
      <w:numPr>
        <w:numId w:val="10"/>
      </w:numPr>
    </w:pPr>
  </w:style>
  <w:style w:type="numbering" w:customStyle="1" w:styleId="10">
    <w:name w:val="Импортированный стиль 10"/>
  </w:style>
  <w:style w:type="numbering" w:customStyle="1" w:styleId="List10">
    <w:name w:val="List 10"/>
    <w:basedOn w:val="11"/>
    <w:pPr>
      <w:numPr>
        <w:numId w:val="11"/>
      </w:numPr>
    </w:pPr>
  </w:style>
  <w:style w:type="numbering" w:customStyle="1" w:styleId="11">
    <w:name w:val="Импортированный стиль 11"/>
  </w:style>
  <w:style w:type="numbering" w:customStyle="1" w:styleId="List11">
    <w:name w:val="List 11"/>
    <w:basedOn w:val="12"/>
    <w:pPr>
      <w:numPr>
        <w:numId w:val="12"/>
      </w:numPr>
    </w:pPr>
  </w:style>
  <w:style w:type="numbering" w:customStyle="1" w:styleId="12">
    <w:name w:val="Импортированный стиль 12"/>
  </w:style>
  <w:style w:type="numbering" w:customStyle="1" w:styleId="List12">
    <w:name w:val="List 12"/>
    <w:basedOn w:val="13"/>
    <w:pPr>
      <w:numPr>
        <w:numId w:val="13"/>
      </w:numPr>
    </w:pPr>
  </w:style>
  <w:style w:type="numbering" w:customStyle="1" w:styleId="13">
    <w:name w:val="Импортированный стиль 13"/>
  </w:style>
  <w:style w:type="numbering" w:customStyle="1" w:styleId="List13">
    <w:name w:val="List 13"/>
    <w:basedOn w:val="14"/>
    <w:pPr>
      <w:numPr>
        <w:numId w:val="14"/>
      </w:numPr>
    </w:pPr>
  </w:style>
  <w:style w:type="numbering" w:customStyle="1" w:styleId="14">
    <w:name w:val="Импортированный стиль 14"/>
  </w:style>
  <w:style w:type="numbering" w:customStyle="1" w:styleId="List14">
    <w:name w:val="List 14"/>
    <w:basedOn w:val="15"/>
    <w:pPr>
      <w:numPr>
        <w:numId w:val="15"/>
      </w:numPr>
    </w:pPr>
  </w:style>
  <w:style w:type="numbering" w:customStyle="1" w:styleId="15">
    <w:name w:val="Импортированный стиль 15"/>
  </w:style>
  <w:style w:type="numbering" w:customStyle="1" w:styleId="List15">
    <w:name w:val="List 15"/>
    <w:basedOn w:val="16"/>
    <w:pPr>
      <w:numPr>
        <w:numId w:val="16"/>
      </w:numPr>
    </w:pPr>
  </w:style>
  <w:style w:type="numbering" w:customStyle="1" w:styleId="16">
    <w:name w:val="Импортированный стиль 16"/>
  </w:style>
  <w:style w:type="numbering" w:customStyle="1" w:styleId="List16">
    <w:name w:val="List 16"/>
    <w:basedOn w:val="17"/>
    <w:pPr>
      <w:numPr>
        <w:numId w:val="17"/>
      </w:numPr>
    </w:pPr>
  </w:style>
  <w:style w:type="numbering" w:customStyle="1" w:styleId="17">
    <w:name w:val="Импортированный стиль 17"/>
  </w:style>
  <w:style w:type="numbering" w:customStyle="1" w:styleId="List17">
    <w:name w:val="List 17"/>
    <w:basedOn w:val="18"/>
    <w:pPr>
      <w:numPr>
        <w:numId w:val="18"/>
      </w:numPr>
    </w:pPr>
  </w:style>
  <w:style w:type="numbering" w:customStyle="1" w:styleId="18">
    <w:name w:val="Импортированный стиль 18"/>
  </w:style>
  <w:style w:type="numbering" w:customStyle="1" w:styleId="List18">
    <w:name w:val="List 18"/>
    <w:basedOn w:val="19"/>
    <w:pPr>
      <w:numPr>
        <w:numId w:val="19"/>
      </w:numPr>
    </w:pPr>
  </w:style>
  <w:style w:type="numbering" w:customStyle="1" w:styleId="19">
    <w:name w:val="Импортированный стиль 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Темирбеков</dc:creator>
  <cp:lastModifiedBy>Мурат Темирбеков</cp:lastModifiedBy>
  <cp:revision>2</cp:revision>
  <dcterms:created xsi:type="dcterms:W3CDTF">2015-06-14T15:27:00Z</dcterms:created>
  <dcterms:modified xsi:type="dcterms:W3CDTF">2015-06-14T15:27:00Z</dcterms:modified>
</cp:coreProperties>
</file>